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F4CC43" w14:textId="77777777" w:rsidR="00565476" w:rsidRPr="00DA0EEF" w:rsidRDefault="00565476" w:rsidP="00244AE3">
      <w:pPr>
        <w:pStyle w:val="Heading1"/>
        <w:jc w:val="center"/>
      </w:pPr>
      <w:bookmarkStart w:id="0" w:name="_GoBack"/>
      <w:bookmarkEnd w:id="0"/>
      <w:r w:rsidRPr="0019681D">
        <w:t>Charitable Gift</w:t>
      </w:r>
      <w:r w:rsidRPr="00DA0EEF">
        <w:t xml:space="preserve"> Annuities </w:t>
      </w:r>
      <w:r w:rsidR="0019681D">
        <w:t xml:space="preserve">– Gift it and </w:t>
      </w:r>
      <w:r w:rsidRPr="00DA0EEF">
        <w:t>earn benefit</w:t>
      </w:r>
    </w:p>
    <w:p w14:paraId="674CED25" w14:textId="77777777" w:rsidR="00024DBF" w:rsidRDefault="00565476" w:rsidP="00244AE3">
      <w:pPr>
        <w:jc w:val="both"/>
      </w:pPr>
      <w:r>
        <w:t xml:space="preserve">Charitable gift </w:t>
      </w:r>
      <w:r w:rsidR="00024DBF">
        <w:t xml:space="preserve">Annuities </w:t>
      </w:r>
      <w:r w:rsidR="00F2742E">
        <w:t>are gift</w:t>
      </w:r>
      <w:r w:rsidR="00E061E2">
        <w:t xml:space="preserve"> of cash or securities</w:t>
      </w:r>
      <w:r w:rsidR="00F2742E">
        <w:t xml:space="preserve"> to a qualified </w:t>
      </w:r>
      <w:r w:rsidR="0095634B">
        <w:t xml:space="preserve">charitable organization </w:t>
      </w:r>
      <w:r w:rsidR="00F2742E">
        <w:t xml:space="preserve">or a non-profit </w:t>
      </w:r>
      <w:r w:rsidR="003079C4">
        <w:t>foundation</w:t>
      </w:r>
      <w:r w:rsidR="00F2742E">
        <w:t xml:space="preserve">. </w:t>
      </w:r>
      <w:r w:rsidR="0095634B">
        <w:t xml:space="preserve">The charity issues </w:t>
      </w:r>
      <w:r w:rsidR="00FF1B86">
        <w:t xml:space="preserve">a </w:t>
      </w:r>
      <w:r w:rsidR="0095634B">
        <w:t xml:space="preserve">gift annuity </w:t>
      </w:r>
      <w:r w:rsidR="00E90538">
        <w:t xml:space="preserve">to the donor </w:t>
      </w:r>
      <w:r w:rsidR="0095634B">
        <w:t>in return of a fixed income</w:t>
      </w:r>
      <w:r w:rsidR="008657AD">
        <w:t>, a</w:t>
      </w:r>
      <w:r w:rsidR="00FD6C39">
        <w:t>lso referred as annuity payment. Annuity payment is</w:t>
      </w:r>
      <w:r w:rsidR="009839A6">
        <w:t xml:space="preserve"> </w:t>
      </w:r>
      <w:r w:rsidR="0095634B">
        <w:t>paid mo</w:t>
      </w:r>
      <w:r w:rsidR="00E90538">
        <w:t>n</w:t>
      </w:r>
      <w:r w:rsidR="0095634B">
        <w:t>thly or quarterly</w:t>
      </w:r>
      <w:r w:rsidR="009839A6">
        <w:t xml:space="preserve"> for lifetime</w:t>
      </w:r>
      <w:r w:rsidR="0095634B">
        <w:t xml:space="preserve">. </w:t>
      </w:r>
      <w:r w:rsidR="00DA0EEF">
        <w:t xml:space="preserve">The donor is also referred as an annuitant. </w:t>
      </w:r>
      <w:r w:rsidR="008657AD">
        <w:t xml:space="preserve">The current value of the annuity received from charity is generally less than the value of the property transferred. </w:t>
      </w:r>
      <w:r w:rsidR="00024DBF">
        <w:t xml:space="preserve">So, the total money invested </w:t>
      </w:r>
      <w:r w:rsidR="001E3187">
        <w:t xml:space="preserve">by an annuitant </w:t>
      </w:r>
      <w:r w:rsidR="00024DBF">
        <w:t xml:space="preserve">is </w:t>
      </w:r>
      <w:r w:rsidR="00FD6C39">
        <w:t>partly</w:t>
      </w:r>
      <w:r w:rsidR="00024DBF">
        <w:t xml:space="preserve"> a gift to the charity and </w:t>
      </w:r>
      <w:r w:rsidR="00FD6C39">
        <w:t>partly a</w:t>
      </w:r>
      <w:r w:rsidR="00024DBF">
        <w:t xml:space="preserve"> purchase of an annuity. </w:t>
      </w:r>
    </w:p>
    <w:p w14:paraId="0D32973C" w14:textId="77777777" w:rsidR="00957F6F" w:rsidRDefault="00DA6892" w:rsidP="00244AE3">
      <w:pPr>
        <w:jc w:val="both"/>
      </w:pPr>
      <w:r>
        <w:t xml:space="preserve">Charitable gift </w:t>
      </w:r>
      <w:r w:rsidR="00B16BBB">
        <w:t>annuities</w:t>
      </w:r>
      <w:r>
        <w:t xml:space="preserve"> offer many benefits to</w:t>
      </w:r>
      <w:r w:rsidR="00DA0EEF">
        <w:t xml:space="preserve"> the donor</w:t>
      </w:r>
      <w:r>
        <w:t xml:space="preserve">. The donor is </w:t>
      </w:r>
      <w:r w:rsidR="00D046DA">
        <w:t>eligible f</w:t>
      </w:r>
      <w:r>
        <w:t>o</w:t>
      </w:r>
      <w:r w:rsidR="00D046DA">
        <w:t>r</w:t>
      </w:r>
      <w:r>
        <w:t xml:space="preserve"> </w:t>
      </w:r>
      <w:r w:rsidR="00C65E06">
        <w:t xml:space="preserve">an income tax charitable </w:t>
      </w:r>
      <w:r w:rsidR="00C65E06" w:rsidRPr="00073EDA">
        <w:t>deduc</w:t>
      </w:r>
      <w:r w:rsidR="00E47861" w:rsidRPr="00073EDA">
        <w:t xml:space="preserve">tion </w:t>
      </w:r>
      <w:r w:rsidR="00DC5401" w:rsidRPr="00073EDA">
        <w:t>a</w:t>
      </w:r>
      <w:r w:rsidR="00DC5401">
        <w:t xml:space="preserve">s soon as </w:t>
      </w:r>
      <w:r w:rsidR="00E47861">
        <w:t xml:space="preserve">the property is transferred to </w:t>
      </w:r>
      <w:r w:rsidR="00E03264">
        <w:t xml:space="preserve">the </w:t>
      </w:r>
      <w:r w:rsidR="00E47861">
        <w:t xml:space="preserve">charity. </w:t>
      </w:r>
      <w:r w:rsidR="005A4C6A">
        <w:t xml:space="preserve"> The donor can either start receiving the fixed income or can postpone the income start date. </w:t>
      </w:r>
      <w:r w:rsidR="00E03264">
        <w:t xml:space="preserve">The charity pays the lifetime fixed income to one or </w:t>
      </w:r>
      <w:r w:rsidR="00701ECC">
        <w:t xml:space="preserve">two individuals. You can specify your </w:t>
      </w:r>
      <w:r w:rsidR="00701ECC">
        <w:rPr>
          <w:rFonts w:ascii="Verdana" w:hAnsi="Verdana"/>
          <w:sz w:val="19"/>
          <w:szCs w:val="19"/>
        </w:rPr>
        <w:t xml:space="preserve">spouse, parent, or sibling’s name along with your name to the issuing charity. </w:t>
      </w:r>
      <w:r w:rsidR="00957F6F">
        <w:t xml:space="preserve">When any appreciated property, such as cash or stock, is exchanged for a </w:t>
      </w:r>
      <w:r w:rsidR="006F2D5F">
        <w:t xml:space="preserve">charitable </w:t>
      </w:r>
      <w:r w:rsidR="00957F6F">
        <w:t xml:space="preserve">gift annuity, part of the capital gain tax </w:t>
      </w:r>
      <w:r w:rsidR="008C6FA9">
        <w:t xml:space="preserve">liability </w:t>
      </w:r>
      <w:r w:rsidR="001252A7">
        <w:t>is</w:t>
      </w:r>
      <w:r w:rsidR="00957F6F">
        <w:t xml:space="preserve"> </w:t>
      </w:r>
      <w:r w:rsidR="008C6FA9">
        <w:t>extended</w:t>
      </w:r>
      <w:r w:rsidR="00957F6F">
        <w:t xml:space="preserve"> over the annuitant's life expectancy. The capital gain tax is normally due on its sale </w:t>
      </w:r>
      <w:r w:rsidR="008C6FA9">
        <w:t xml:space="preserve">when </w:t>
      </w:r>
      <w:r w:rsidR="001252A7">
        <w:t xml:space="preserve">any </w:t>
      </w:r>
      <w:r w:rsidR="008C6FA9">
        <w:t xml:space="preserve">appreciated property is </w:t>
      </w:r>
      <w:r w:rsidR="00BB51FE">
        <w:t>transferred.</w:t>
      </w:r>
    </w:p>
    <w:p w14:paraId="68E096C3" w14:textId="77777777" w:rsidR="00044219" w:rsidRDefault="000B49C0" w:rsidP="00244AE3">
      <w:pPr>
        <w:jc w:val="both"/>
      </w:pPr>
      <w:r>
        <w:t xml:space="preserve">Unlike charitable gift annuity, in </w:t>
      </w:r>
      <w:r w:rsidRPr="00ED6CC9">
        <w:rPr>
          <w:b/>
        </w:rPr>
        <w:t>Charitable Remainder Trust (</w:t>
      </w:r>
      <w:r>
        <w:t xml:space="preserve">CRT), there are two sets of beneficiaries. The first set is the donor and his/her spouse. The second set is the name of the charities that the donor specifies. These charities receive the </w:t>
      </w:r>
      <w:r w:rsidR="00DC2D75">
        <w:t>assets</w:t>
      </w:r>
      <w:r>
        <w:t xml:space="preserve"> after the donor passes away. </w:t>
      </w:r>
      <w:r w:rsidR="002A28A9">
        <w:t xml:space="preserve">Also, charitable remainder trusts do not pay any capital gain taxes to the donor. </w:t>
      </w:r>
      <w:r w:rsidR="00044219">
        <w:t xml:space="preserve"> </w:t>
      </w:r>
      <w:r w:rsidR="00044219" w:rsidRPr="00ED6CC9">
        <w:rPr>
          <w:b/>
        </w:rPr>
        <w:t>Charitable Lead Trust</w:t>
      </w:r>
      <w:r w:rsidR="00044219">
        <w:t xml:space="preserve"> (CLT) is just the reverse of the charitable remainder trust. Here, the </w:t>
      </w:r>
      <w:r w:rsidR="00B00523">
        <w:t>charities specified by the donor receive the</w:t>
      </w:r>
      <w:r w:rsidR="00044219">
        <w:t xml:space="preserve"> </w:t>
      </w:r>
      <w:r w:rsidR="00DA37D2">
        <w:t xml:space="preserve">fixed income amount during the donor’s lifetime. </w:t>
      </w:r>
      <w:r w:rsidR="00B00523">
        <w:t>After death of the donor, the remaining assets</w:t>
      </w:r>
      <w:r w:rsidR="00DC2D75">
        <w:t xml:space="preserve"> are passed to the donor’s heirs.</w:t>
      </w:r>
    </w:p>
    <w:p w14:paraId="0B049900" w14:textId="77777777" w:rsidR="009D79E1" w:rsidRDefault="009D79E1" w:rsidP="00244AE3">
      <w:pPr>
        <w:jc w:val="both"/>
        <w:sectPr w:rsidR="009D79E1" w:rsidSect="00FB1F5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4A6E4687" w14:textId="77777777" w:rsidR="005E7C65" w:rsidRDefault="003F1DE5" w:rsidP="00244AE3">
      <w:pPr>
        <w:jc w:val="both"/>
      </w:pPr>
      <w:r>
        <w:t>The w</w:t>
      </w:r>
      <w:r w:rsidR="005E7C65">
        <w:t>orking</w:t>
      </w:r>
      <w:r>
        <w:t xml:space="preserve"> of </w:t>
      </w:r>
      <w:r w:rsidR="00E212BC">
        <w:t>a</w:t>
      </w:r>
      <w:r>
        <w:t xml:space="preserve"> charitable gift annuity is explained here. </w:t>
      </w:r>
      <w:r w:rsidR="005E7C65">
        <w:t xml:space="preserve">The donor transfers irrevocable property to the charity. The donor immediately receives income tax charitable deduction. The deduction amount is calculated </w:t>
      </w:r>
      <w:r w:rsidR="00B55332">
        <w:t xml:space="preserve">as the difference between the value of the property transferred and the present value of the </w:t>
      </w:r>
      <w:r w:rsidR="00221D42">
        <w:t xml:space="preserve">charitable gift </w:t>
      </w:r>
      <w:r w:rsidR="00B55332">
        <w:t>annuity</w:t>
      </w:r>
      <w:r>
        <w:t xml:space="preserve"> payments.</w:t>
      </w:r>
      <w:r w:rsidR="00B55332">
        <w:t xml:space="preserve"> </w:t>
      </w:r>
      <w:r w:rsidR="005F0FE9">
        <w:t xml:space="preserve">The donor can claim the </w:t>
      </w:r>
      <w:r w:rsidR="003079C4">
        <w:t xml:space="preserve">deduction </w:t>
      </w:r>
      <w:r w:rsidR="005F0FE9">
        <w:t xml:space="preserve">amount </w:t>
      </w:r>
      <w:r w:rsidR="003079C4">
        <w:t xml:space="preserve">in the year of the gift.  </w:t>
      </w:r>
      <w:r w:rsidR="00221D42">
        <w:t xml:space="preserve">The charity makes lifetime fixed payments to one or two annuitants, part of which is income tax free. </w:t>
      </w:r>
    </w:p>
    <w:p w14:paraId="0394855C" w14:textId="77777777" w:rsidR="003F1DE5" w:rsidRDefault="00AA3DC9" w:rsidP="00244AE3">
      <w:pPr>
        <w:jc w:val="both"/>
      </w:pPr>
      <w:r w:rsidRPr="00AA3DC9">
        <w:t xml:space="preserve"> </w:t>
      </w:r>
      <w:r w:rsidR="00401CA2">
        <w:t xml:space="preserve">Let us understand the income tax charitable deduction for </w:t>
      </w:r>
      <w:r w:rsidR="00E212BC">
        <w:t xml:space="preserve">a </w:t>
      </w:r>
      <w:r w:rsidR="00401CA2">
        <w:t xml:space="preserve">charitable gift </w:t>
      </w:r>
      <w:r w:rsidR="00D735FC">
        <w:t xml:space="preserve">annuity. </w:t>
      </w:r>
      <w:r>
        <w:t xml:space="preserve">All </w:t>
      </w:r>
      <w:r w:rsidRPr="00AA3DC9">
        <w:t xml:space="preserve">nonprofit </w:t>
      </w:r>
      <w:r w:rsidR="003079C4">
        <w:t>foundations</w:t>
      </w:r>
      <w:r w:rsidRPr="00AA3DC9">
        <w:t xml:space="preserve"> </w:t>
      </w:r>
      <w:r>
        <w:t xml:space="preserve">follow the </w:t>
      </w:r>
      <w:r w:rsidRPr="00AA3DC9">
        <w:t xml:space="preserve">charitable gift annuity rates </w:t>
      </w:r>
      <w:r>
        <w:t>that are fixed</w:t>
      </w:r>
      <w:r w:rsidRPr="00AA3DC9">
        <w:t xml:space="preserve"> by the </w:t>
      </w:r>
      <w:r w:rsidRPr="00ED6CC9">
        <w:rPr>
          <w:b/>
        </w:rPr>
        <w:t>American Council on Gift Annuities</w:t>
      </w:r>
      <w:r>
        <w:t xml:space="preserve"> (AGCA)</w:t>
      </w:r>
      <w:r w:rsidRPr="00AA3DC9">
        <w:t xml:space="preserve">, a national organization that suggests rates </w:t>
      </w:r>
      <w:r w:rsidR="00803908">
        <w:t>to be</w:t>
      </w:r>
      <w:r w:rsidR="00803908" w:rsidRPr="00AA3DC9">
        <w:t xml:space="preserve"> offe</w:t>
      </w:r>
      <w:r w:rsidR="00803908">
        <w:t>red</w:t>
      </w:r>
      <w:r w:rsidRPr="00AA3DC9">
        <w:t xml:space="preserve"> to annuitants</w:t>
      </w:r>
      <w:r w:rsidR="00D735FC">
        <w:t xml:space="preserve">. </w:t>
      </w:r>
      <w:r w:rsidR="003F1DE5">
        <w:t xml:space="preserve"> </w:t>
      </w:r>
      <w:r w:rsidR="00401CA2">
        <w:t xml:space="preserve">Any excess </w:t>
      </w:r>
      <w:r w:rsidR="00E212BC">
        <w:t>d</w:t>
      </w:r>
      <w:r w:rsidR="00401CA2">
        <w:t xml:space="preserve">eduction </w:t>
      </w:r>
      <w:r w:rsidR="00803908">
        <w:t>can</w:t>
      </w:r>
      <w:r w:rsidR="00401CA2">
        <w:t xml:space="preserve"> be taken in the following </w:t>
      </w:r>
      <w:r w:rsidR="00803908">
        <w:t xml:space="preserve">five </w:t>
      </w:r>
      <w:r w:rsidR="00401CA2">
        <w:t xml:space="preserve">tax years. If cash is transferred for the annuity, the percentage limitation is 50% of </w:t>
      </w:r>
      <w:r w:rsidR="008657AD">
        <w:t>A</w:t>
      </w:r>
      <w:r w:rsidR="00401CA2">
        <w:t>dju</w:t>
      </w:r>
      <w:r w:rsidR="008657AD">
        <w:t>sted G</w:t>
      </w:r>
      <w:r w:rsidR="00401CA2">
        <w:t xml:space="preserve">ross </w:t>
      </w:r>
      <w:r w:rsidR="008657AD">
        <w:t>I</w:t>
      </w:r>
      <w:r w:rsidR="00401CA2">
        <w:t xml:space="preserve">ncome (AGI). If </w:t>
      </w:r>
      <w:r w:rsidR="00F91F1F">
        <w:t xml:space="preserve">any </w:t>
      </w:r>
      <w:r w:rsidR="00401CA2">
        <w:t xml:space="preserve">long-term appreciated property is transferred, the percentage limitation is generally 30% of AGI. </w:t>
      </w:r>
    </w:p>
    <w:sectPr w:rsidR="003F1DE5" w:rsidSect="009D79E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476"/>
    <w:rsid w:val="00024DBF"/>
    <w:rsid w:val="00044219"/>
    <w:rsid w:val="00073EDA"/>
    <w:rsid w:val="000B49C0"/>
    <w:rsid w:val="001252A7"/>
    <w:rsid w:val="0019681D"/>
    <w:rsid w:val="001E3187"/>
    <w:rsid w:val="00213773"/>
    <w:rsid w:val="00221D42"/>
    <w:rsid w:val="00244AE3"/>
    <w:rsid w:val="002A28A9"/>
    <w:rsid w:val="003079C4"/>
    <w:rsid w:val="00347473"/>
    <w:rsid w:val="003A226C"/>
    <w:rsid w:val="003A527A"/>
    <w:rsid w:val="003F1DE5"/>
    <w:rsid w:val="00401CA2"/>
    <w:rsid w:val="004162A8"/>
    <w:rsid w:val="00565476"/>
    <w:rsid w:val="005A4C6A"/>
    <w:rsid w:val="005E7C65"/>
    <w:rsid w:val="005F0FE9"/>
    <w:rsid w:val="006F2D5F"/>
    <w:rsid w:val="00701ECC"/>
    <w:rsid w:val="00756DF1"/>
    <w:rsid w:val="007A2DAA"/>
    <w:rsid w:val="00803908"/>
    <w:rsid w:val="008627A5"/>
    <w:rsid w:val="008657AD"/>
    <w:rsid w:val="008C6FA9"/>
    <w:rsid w:val="0095634B"/>
    <w:rsid w:val="00957F6F"/>
    <w:rsid w:val="009839A6"/>
    <w:rsid w:val="009D79E1"/>
    <w:rsid w:val="00A4148D"/>
    <w:rsid w:val="00AA3DC9"/>
    <w:rsid w:val="00AC522B"/>
    <w:rsid w:val="00AE6914"/>
    <w:rsid w:val="00B00523"/>
    <w:rsid w:val="00B16BBB"/>
    <w:rsid w:val="00B55332"/>
    <w:rsid w:val="00B662C2"/>
    <w:rsid w:val="00BB51FE"/>
    <w:rsid w:val="00C06B21"/>
    <w:rsid w:val="00C554B1"/>
    <w:rsid w:val="00C65434"/>
    <w:rsid w:val="00C65E06"/>
    <w:rsid w:val="00D046DA"/>
    <w:rsid w:val="00D735FC"/>
    <w:rsid w:val="00DA0EEF"/>
    <w:rsid w:val="00DA37D2"/>
    <w:rsid w:val="00DA6892"/>
    <w:rsid w:val="00DC2D75"/>
    <w:rsid w:val="00DC5401"/>
    <w:rsid w:val="00DD13D7"/>
    <w:rsid w:val="00E03264"/>
    <w:rsid w:val="00E061E2"/>
    <w:rsid w:val="00E212BC"/>
    <w:rsid w:val="00E47861"/>
    <w:rsid w:val="00E90538"/>
    <w:rsid w:val="00ED6CC9"/>
    <w:rsid w:val="00F2742E"/>
    <w:rsid w:val="00F91F1F"/>
    <w:rsid w:val="00FB1F51"/>
    <w:rsid w:val="00FD6C39"/>
    <w:rsid w:val="00FF1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11C1D0B7"/>
  <w15:chartTrackingRefBased/>
  <w15:docId w15:val="{8638C08B-D1E1-4A8E-A223-BD04CF8A7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en-SG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5476"/>
    <w:pPr>
      <w:spacing w:after="200" w:line="276" w:lineRule="auto"/>
    </w:pPr>
    <w:rPr>
      <w:rFonts w:cs="Times New Roman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4A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2">
    <w:name w:val="text2"/>
    <w:basedOn w:val="Normal"/>
    <w:rsid w:val="003F1DE5"/>
    <w:pPr>
      <w:spacing w:before="80" w:after="0" w:line="240" w:lineRule="auto"/>
      <w:ind w:left="331" w:right="130"/>
    </w:pPr>
    <w:rPr>
      <w:rFonts w:ascii="Helv" w:hAnsi="Helv" w:cs="Arial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244AE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DF4EC498C64342AC9FFF5E49389742" ma:contentTypeVersion="21" ma:contentTypeDescription="Create a new document." ma:contentTypeScope="" ma:versionID="4220f93f9908ec80139999026d963c62">
  <xsd:schema xmlns:xsd="http://www.w3.org/2001/XMLSchema" xmlns:xs="http://www.w3.org/2001/XMLSchema" xmlns:p="http://schemas.microsoft.com/office/2006/metadata/properties" xmlns:ns2="1512afc9-94c8-40ab-90ed-fb743d540713" xmlns:ns3="0e6f99f1-db46-4f19-aa00-24f23130e5ff" targetNamespace="http://schemas.microsoft.com/office/2006/metadata/properties" ma:root="true" ma:fieldsID="98e7c1bdb32c13243a99fe3d7d64c146" ns2:_="" ns3:_="">
    <xsd:import namespace="1512afc9-94c8-40ab-90ed-fb743d540713"/>
    <xsd:import namespace="0e6f99f1-db46-4f19-aa00-24f23130e5ff"/>
    <xsd:element name="properties">
      <xsd:complexType>
        <xsd:sequence>
          <xsd:element name="documentManagement">
            <xsd:complexType>
              <xsd:all>
                <xsd:element ref="ns2:m88c900b173e45f398177d35e2274d2a" minOccurs="0"/>
                <xsd:element ref="ns2:hc79317cc02c40cca9cdc9b7fa77336b" minOccurs="0"/>
                <xsd:element ref="ns2:TaxCatchAll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2afc9-94c8-40ab-90ed-fb743d540713" elementFormDefault="qualified">
    <xsd:import namespace="http://schemas.microsoft.com/office/2006/documentManagement/types"/>
    <xsd:import namespace="http://schemas.microsoft.com/office/infopath/2007/PartnerControls"/>
    <xsd:element name="m88c900b173e45f398177d35e2274d2a" ma:index="5" nillable="true" ma:displayName="Module_0" ma:hidden="true" ma:internalName="m88c900b173e45f398177d35e2274d2a" ma:readOnly="false">
      <xsd:simpleType>
        <xsd:restriction base="dms:Note"/>
      </xsd:simpleType>
    </xsd:element>
    <xsd:element name="hc79317cc02c40cca9cdc9b7fa77336b" ma:index="7" nillable="true" ma:displayName="QA Doc Type_0" ma:hidden="true" ma:internalName="hc79317cc02c40cca9cdc9b7fa77336b" ma:readOnly="false">
      <xsd:simpleType>
        <xsd:restriction base="dms:Note"/>
      </xsd:simpleType>
    </xsd:element>
    <xsd:element name="TaxCatchAll" ma:index="12" nillable="true" ma:displayName="Taxonomy Catch All Column" ma:hidden="true" ma:list="{0b656ff6-acc7-46b4-b4fb-5002a551ad93}" ma:internalName="TaxCatchAll" ma:showField="CatchAllData" ma:web="1512afc9-94c8-40ab-90ed-fb743d5407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f99f1-db46-4f19-aa00-24f23130e5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88c900b173e45f398177d35e2274d2a xmlns="1512afc9-94c8-40ab-90ed-fb743d540713" xsi:nil="true"/>
    <hc79317cc02c40cca9cdc9b7fa77336b xmlns="1512afc9-94c8-40ab-90ed-fb743d540713" xsi:nil="true"/>
    <TaxCatchAll xmlns="1512afc9-94c8-40ab-90ed-fb743d540713"/>
  </documentManagement>
</p:properties>
</file>

<file path=customXml/itemProps1.xml><?xml version="1.0" encoding="utf-8"?>
<ds:datastoreItem xmlns:ds="http://schemas.openxmlformats.org/officeDocument/2006/customXml" ds:itemID="{EAABD124-57E6-42BB-9B4A-6CB4AD6C7F54}"/>
</file>

<file path=customXml/itemProps2.xml><?xml version="1.0" encoding="utf-8"?>
<ds:datastoreItem xmlns:ds="http://schemas.openxmlformats.org/officeDocument/2006/customXml" ds:itemID="{1596FE36-BC04-40DA-83C1-34C5C2518EF3}"/>
</file>

<file path=customXml/itemProps3.xml><?xml version="1.0" encoding="utf-8"?>
<ds:datastoreItem xmlns:ds="http://schemas.openxmlformats.org/officeDocument/2006/customXml" ds:itemID="{E42E42CD-9A6C-4202-A27D-5D37AC41DA5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Lawrence</dc:creator>
  <cp:keywords/>
  <dc:description/>
  <cp:lastModifiedBy>Lawrence Poh</cp:lastModifiedBy>
  <cp:revision>2</cp:revision>
  <dcterms:created xsi:type="dcterms:W3CDTF">2019-05-20T07:16:00Z</dcterms:created>
  <dcterms:modified xsi:type="dcterms:W3CDTF">2019-05-20T07:16:00Z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0x010100EADF4EC498C64342AC9FFF5E49389742</vt:lpwstr>
  </property>
</Properties>
</file>